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29 maja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....................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Gniewino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6 czerwca 2025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udzielenia absolutorium Wójtowi Gminy Gniewino z tytułu z wykonania budżetu Gminy Gniewino za rok 2024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(t.j. Dz.U.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1465 ze zm.)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zw.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271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finansach publicznych (t.j. Dz.U.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1530 ze zm.), po zapoznaniu się ze: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sprawozdaniem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wykonania budżetu Gminy Gniewino za rok 2024,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sprawozdaniem finansowym Gminy Gniewino za rok 2024,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opinią Regionalnej Izby Obrachunkowej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Gdańsku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przedłożonym przez Wójta Gminy Gniewino sprawozdaniu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wykonania budżetu za rok 2024,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informacją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stanie mienia komunalnego Gminy Gniewino,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stanowiskiem Komisji Rewizyjnej Rady Gminy Gniewino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</w:rPr>
        <w:t>Rada Gminy Gniewino uchwala,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Udziela się Wójtowi Gminy Gniewino absolutorium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tytułu wykonania budżetu Gminy Gniewino za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rok.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041"/>
        <w:gridCol w:w="504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  <w:p>
            <w:pPr>
              <w:jc w:val="center"/>
            </w:pP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jc w:val="left"/>
        <w:rPr>
          <w:szCs w:val="20"/>
        </w:rPr>
      </w:pPr>
      <w:r>
        <w:rPr>
          <w:szCs w:val="20"/>
        </w:rPr>
        <w:t>Zgodnie z art. 18 ust. 2 pkt 4 ustawy z dnia 8 marca 1990 r. o samorządzie gminnym do wyłącznej kompetencji rady gminy należy uchwalanie budżetu gminy, rozpatrywanie sprawozdania z wykonania budżetu oraz podejmowanie uchwały w sprawie udzielenia lub nieudzielenia absolutorium z tego tytułu. W myśl art. 271 ustawy z dnia 27 sierpnia 2009 r. o finansach publicznych rada gminy podejmuje uchwałę w sprawie absolutorium dla zarządu nie później, niż do dnia 30 czerwca roku następującego po roku budżetowym po zapoznaniu się z: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jc w:val="left"/>
        <w:rPr>
          <w:szCs w:val="20"/>
        </w:rPr>
      </w:pPr>
      <w:r>
        <w:rPr>
          <w:szCs w:val="20"/>
        </w:rPr>
        <w:t>1) sprawozdaniem z wykonania budżetu jednostki samorządu terytorialnego,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jc w:val="left"/>
        <w:rPr>
          <w:szCs w:val="20"/>
        </w:rPr>
      </w:pPr>
      <w:r>
        <w:rPr>
          <w:szCs w:val="20"/>
        </w:rPr>
        <w:t>2) sprawozdaniem finansowym,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jc w:val="left"/>
        <w:rPr>
          <w:szCs w:val="20"/>
        </w:rPr>
      </w:pPr>
      <w:r>
        <w:rPr>
          <w:szCs w:val="20"/>
        </w:rPr>
        <w:t>3) sprawozdaniem z badania sprawozdania finansowego,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jc w:val="left"/>
        <w:rPr>
          <w:szCs w:val="20"/>
        </w:rPr>
      </w:pPr>
      <w:r>
        <w:rPr>
          <w:szCs w:val="20"/>
        </w:rPr>
        <w:t>4) opinią regionalnej izby obrachunkowej,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jc w:val="left"/>
        <w:rPr>
          <w:szCs w:val="20"/>
        </w:rPr>
      </w:pPr>
      <w:r>
        <w:rPr>
          <w:szCs w:val="20"/>
        </w:rPr>
        <w:t>5) informacją o stanie mienia jednostki samorządu terytorialnego,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jc w:val="left"/>
        <w:rPr>
          <w:szCs w:val="20"/>
        </w:rPr>
      </w:pPr>
      <w:r>
        <w:rPr>
          <w:szCs w:val="20"/>
        </w:rPr>
        <w:t>6) stanowiskiem komisji rewizyjnej.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jc w:val="left"/>
        <w:rPr>
          <w:szCs w:val="20"/>
        </w:rPr>
      </w:pPr>
      <w:r>
        <w:rPr>
          <w:szCs w:val="20"/>
        </w:rPr>
        <w:t>Komisja Rewizyjna Rady Gminy Gniewino dokonała rozpatrzenia sprawozdania z wykonania budżetu Gminy Gniewino za 202</w:t>
      </w:r>
      <w:r>
        <w:rPr>
          <w:szCs w:val="20"/>
        </w:rPr>
        <w:t>4</w:t>
      </w:r>
      <w:r>
        <w:rPr>
          <w:szCs w:val="20"/>
        </w:rPr>
        <w:t> r., sprawozdania finansowego za 202</w:t>
      </w:r>
      <w:r>
        <w:rPr>
          <w:szCs w:val="20"/>
        </w:rPr>
        <w:t>4</w:t>
      </w:r>
      <w:r>
        <w:rPr>
          <w:szCs w:val="20"/>
        </w:rPr>
        <w:t xml:space="preserve"> r. oraz informacji o stanie mienia komunalnego Gminy Gniewino. Po rozpatrzeniu wymienionych dokumentów, Komisja Rewizyjna sformułowała dnia </w:t>
      </w:r>
      <w:r>
        <w:rPr>
          <w:szCs w:val="20"/>
        </w:rPr>
        <w:t>30</w:t>
      </w:r>
      <w:r>
        <w:rPr>
          <w:szCs w:val="20"/>
        </w:rPr>
        <w:t> kwietnia 202</w:t>
      </w:r>
      <w:r>
        <w:rPr>
          <w:szCs w:val="20"/>
        </w:rPr>
        <w:t>5</w:t>
      </w:r>
      <w:r>
        <w:rPr>
          <w:szCs w:val="20"/>
        </w:rPr>
        <w:t> r. wniosek w sprawie udzielenia absolutorium dla Wójta Gminy Gniewino. Na mocy uchwały nr 071/g225/A/I/24 Składu Orzekającego Regionalnej Izby Obrachunkowej w Gdańsku z dnia 23 kwietnia 2024 r. wniosek ten został zaopiniowany pozytywnie.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jc w:val="left"/>
        <w:rPr>
          <w:szCs w:val="20"/>
        </w:rPr>
      </w:pPr>
      <w:r>
        <w:rPr>
          <w:szCs w:val="20"/>
        </w:rPr>
        <w:t>W związku z powyższym podjęcie uchwały jest zasadne.</w:t>
      </w:r>
    </w:p>
    <w:sectPr>
      <w:footerReference w:type="default" r:id="rId5"/>
      <w:endnotePr>
        <w:numFmt w:val="decimal"/>
      </w:endnotePr>
      <w:type w:val="nextPage"/>
      <w:pgSz w:w="11906" w:h="16838" w:code="0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4DDD0D96-7E0D-4BC5-9A2C-8C02BA0996D9.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4DDD0D96-7E0D-4BC5-9A2C-8C02BA0996D9.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Gniewino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6 czerwca 2025 r.</dc:title>
  <dc:subject>w sprawie udzielenia absolutorium Wójtowi Gminy Gniewino z^tytułu z^wykonania budżetu Gminy Gniewino za rok 2024</dc:subject>
  <dc:creator>user</dc:creator>
  <cp:lastModifiedBy>user</cp:lastModifiedBy>
  <cp:revision>1</cp:revision>
  <dcterms:created xsi:type="dcterms:W3CDTF">2025-05-29T08:16:25Z</dcterms:created>
  <dcterms:modified xsi:type="dcterms:W3CDTF">2025-05-29T08:16:25Z</dcterms:modified>
  <cp:category>Akt prawny</cp:category>
</cp:coreProperties>
</file>